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692D" w14:textId="77777777" w:rsidR="002B748A" w:rsidRDefault="00F51D0D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541297">
        <w:rPr>
          <w:rFonts w:ascii="Arial" w:hAnsi="Arial" w:cs="Arial"/>
          <w:sz w:val="24"/>
          <w:szCs w:val="24"/>
        </w:rPr>
        <w:t xml:space="preserve"> TECAS</w:t>
      </w:r>
    </w:p>
    <w:p w14:paraId="60F8BF48" w14:textId="77777777" w:rsidR="00C02926" w:rsidRPr="00195281" w:rsidRDefault="00F51D0D" w:rsidP="0018220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9B1E8C">
        <w:rPr>
          <w:rFonts w:ascii="Arial" w:hAnsi="Arial" w:cs="Arial"/>
          <w:sz w:val="24"/>
          <w:szCs w:val="24"/>
        </w:rPr>
        <w:t>2 año</w:t>
      </w:r>
    </w:p>
    <w:p w14:paraId="41CF287D" w14:textId="77777777" w:rsidR="00F51D0D" w:rsidRDefault="00F51D0D" w:rsidP="001822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541297">
        <w:rPr>
          <w:rFonts w:ascii="Arial" w:hAnsi="Arial" w:cs="Arial"/>
          <w:sz w:val="24"/>
          <w:szCs w:val="24"/>
        </w:rPr>
        <w:t>ESTADISTICA Y PROBABILIDADES</w:t>
      </w:r>
    </w:p>
    <w:p w14:paraId="43511C80" w14:textId="77777777" w:rsidR="00B93F01" w:rsidRPr="00B93F01" w:rsidRDefault="00B93F01" w:rsidP="0018220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9B1E8C">
        <w:rPr>
          <w:rFonts w:ascii="Arial" w:hAnsi="Arial" w:cs="Arial"/>
          <w:sz w:val="24"/>
          <w:szCs w:val="24"/>
          <w:u w:val="single"/>
        </w:rPr>
        <w:t xml:space="preserve"> MARIA ESTER ZAPILLON</w:t>
      </w:r>
    </w:p>
    <w:p w14:paraId="19BF3338" w14:textId="77777777" w:rsidR="00C02926" w:rsidRPr="00195281" w:rsidRDefault="00B93F01" w:rsidP="0018220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9B1E8C">
        <w:rPr>
          <w:rFonts w:ascii="Arial" w:hAnsi="Arial" w:cs="Arial"/>
          <w:sz w:val="24"/>
          <w:szCs w:val="24"/>
          <w:u w:val="single"/>
        </w:rPr>
        <w:t xml:space="preserve">    </w:t>
      </w:r>
      <w:proofErr w:type="gramStart"/>
      <w:r w:rsidR="009B1E8C">
        <w:rPr>
          <w:rFonts w:ascii="Arial" w:hAnsi="Arial" w:cs="Arial"/>
          <w:sz w:val="24"/>
          <w:szCs w:val="24"/>
          <w:u w:val="single"/>
        </w:rPr>
        <w:t>2( DOS</w:t>
      </w:r>
      <w:proofErr w:type="gramEnd"/>
      <w:r w:rsidR="009B1E8C">
        <w:rPr>
          <w:rFonts w:ascii="Arial" w:hAnsi="Arial" w:cs="Arial"/>
          <w:sz w:val="24"/>
          <w:szCs w:val="24"/>
          <w:u w:val="single"/>
        </w:rPr>
        <w:t>)</w:t>
      </w:r>
    </w:p>
    <w:p w14:paraId="571CA137" w14:textId="77777777" w:rsidR="002A0783" w:rsidRPr="00195281" w:rsidRDefault="002A0783" w:rsidP="0018220C">
      <w:pPr>
        <w:spacing w:after="0" w:line="360" w:lineRule="auto"/>
        <w:rPr>
          <w:rFonts w:ascii="Arial" w:hAnsi="Arial" w:cs="Arial"/>
          <w:sz w:val="24"/>
          <w:szCs w:val="24"/>
          <w:lang w:eastAsia="es-ES"/>
        </w:rPr>
      </w:pPr>
    </w:p>
    <w:p w14:paraId="0061ABD4" w14:textId="77777777" w:rsidR="002A0783" w:rsidRPr="00195281" w:rsidRDefault="002A0783" w:rsidP="001822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098642" w14:textId="77777777" w:rsidR="0013265A" w:rsidRDefault="005C321D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E706C32" w14:textId="77777777" w:rsidR="0049594A" w:rsidRDefault="0049594A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F37057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Dominar las herramientas adecuadas para el análisis de la información</w:t>
      </w:r>
    </w:p>
    <w:p w14:paraId="5B297998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Realizar investigaciones</w:t>
      </w:r>
      <w:r w:rsidRPr="00541297"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  <w:t xml:space="preserve"> </w:t>
      </w:r>
      <w:r w:rsidRPr="00541297">
        <w:rPr>
          <w:rFonts w:ascii="Arial" w:eastAsia="Times New Roman" w:hAnsi="Arial"/>
          <w:sz w:val="24"/>
          <w:szCs w:val="24"/>
          <w:lang w:val="es-MX" w:eastAsia="es-AR"/>
        </w:rPr>
        <w:t>en base a encuestas, cuestionarios, entrevistas, censos, etc.</w:t>
      </w:r>
    </w:p>
    <w:p w14:paraId="612A9AB4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Recolectar, organizar y representar adecuadamente el conjunto de datos</w:t>
      </w:r>
    </w:p>
    <w:p w14:paraId="3A7DC71B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Realizar el análisis, cotejo y control de la información.</w:t>
      </w:r>
    </w:p>
    <w:p w14:paraId="064C16E0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Producir informes.</w:t>
      </w:r>
    </w:p>
    <w:p w14:paraId="30164E77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Apreciar</w:t>
      </w:r>
      <w:r w:rsidRPr="00541297"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  <w:t xml:space="preserve"> </w:t>
      </w:r>
      <w:r w:rsidRPr="00541297">
        <w:rPr>
          <w:rFonts w:ascii="Arial" w:eastAsia="Times New Roman" w:hAnsi="Arial"/>
          <w:sz w:val="24"/>
          <w:szCs w:val="24"/>
          <w:lang w:val="es-MX" w:eastAsia="es-AR"/>
        </w:rPr>
        <w:t xml:space="preserve">la Estadística como herramienta fundamental en su ámbito laboral y en la </w:t>
      </w:r>
      <w:proofErr w:type="gramStart"/>
      <w:r w:rsidRPr="00541297">
        <w:rPr>
          <w:rFonts w:ascii="Arial" w:eastAsia="Times New Roman" w:hAnsi="Arial"/>
          <w:sz w:val="24"/>
          <w:szCs w:val="24"/>
          <w:lang w:val="es-MX" w:eastAsia="es-AR"/>
        </w:rPr>
        <w:t>toma  de</w:t>
      </w:r>
      <w:proofErr w:type="gramEnd"/>
      <w:r w:rsidRPr="00541297">
        <w:rPr>
          <w:rFonts w:ascii="Arial" w:eastAsia="Times New Roman" w:hAnsi="Arial"/>
          <w:sz w:val="24"/>
          <w:szCs w:val="24"/>
          <w:lang w:val="es-MX" w:eastAsia="es-AR"/>
        </w:rPr>
        <w:t xml:space="preserve"> decisiones.</w:t>
      </w:r>
    </w:p>
    <w:p w14:paraId="62CD02D2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Valorar la importancia de las probabilidades para realizar inferencias.</w:t>
      </w:r>
    </w:p>
    <w:p w14:paraId="6DF21917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Calcular la probabilidad de diferentes sucesos.</w:t>
      </w:r>
    </w:p>
    <w:p w14:paraId="7BB96949" w14:textId="77777777" w:rsidR="00541297" w:rsidRPr="00541297" w:rsidRDefault="00541297" w:rsidP="0018220C">
      <w:pPr>
        <w:numPr>
          <w:ilvl w:val="0"/>
          <w:numId w:val="32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/>
          <w:b/>
          <w:sz w:val="24"/>
          <w:szCs w:val="24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4"/>
          <w:lang w:val="es-MX" w:eastAsia="es-AR"/>
        </w:rPr>
        <w:t>Desarrollar habilidades en el uso de herramientas informáticas que sirvan como soporte y vehículo de los conocimientos adquiridos.</w:t>
      </w:r>
    </w:p>
    <w:p w14:paraId="1308FEF2" w14:textId="77777777" w:rsidR="0049594A" w:rsidRPr="005C321D" w:rsidRDefault="0049594A" w:rsidP="0018220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B295344" w14:textId="77777777" w:rsidR="0013265A" w:rsidRPr="00195281" w:rsidRDefault="0013265A" w:rsidP="001822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6C513C" w14:textId="77777777" w:rsidR="00F51D0D" w:rsidRDefault="0013265A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65755C76" w14:textId="77777777" w:rsidR="00541297" w:rsidRDefault="00541297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6909C2" w14:textId="77777777" w:rsidR="00541297" w:rsidRPr="00195281" w:rsidRDefault="00541297" w:rsidP="001822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A85115" w14:textId="77777777" w:rsidR="00541297" w:rsidRPr="00541297" w:rsidRDefault="00541297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b/>
          <w:sz w:val="24"/>
          <w:szCs w:val="20"/>
          <w:u w:val="single"/>
          <w:lang w:eastAsia="es-AR"/>
        </w:rPr>
        <w:t xml:space="preserve">UNIDAD 1:  </w:t>
      </w: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</w:t>
      </w:r>
      <w:r w:rsidRPr="00541297">
        <w:rPr>
          <w:rFonts w:ascii="Arial" w:eastAsia="Times New Roman" w:hAnsi="Arial"/>
          <w:b/>
          <w:sz w:val="24"/>
          <w:szCs w:val="20"/>
          <w:lang w:eastAsia="es-AR"/>
        </w:rPr>
        <w:t xml:space="preserve">Estadística: </w:t>
      </w:r>
    </w:p>
    <w:p w14:paraId="3E3B8B44" w14:textId="77777777" w:rsidR="00541297" w:rsidRPr="00541297" w:rsidRDefault="00541297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</w:p>
    <w:p w14:paraId="0D5A7444" w14:textId="77777777" w:rsidR="00541297" w:rsidRPr="00541297" w:rsidRDefault="00541297" w:rsidP="0018220C">
      <w:pPr>
        <w:numPr>
          <w:ilvl w:val="0"/>
          <w:numId w:val="33"/>
        </w:numPr>
        <w:spacing w:after="0" w:line="360" w:lineRule="auto"/>
        <w:rPr>
          <w:rFonts w:ascii="Arial" w:eastAsia="Times New Roman" w:hAnsi="Arial"/>
          <w:b/>
          <w:sz w:val="24"/>
          <w:szCs w:val="20"/>
          <w:u w:val="single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Concepto de estadística. Etapas en el análisis estadístico. Población y muestra. Variables </w:t>
      </w:r>
      <w:proofErr w:type="gramStart"/>
      <w:r w:rsidRPr="00541297">
        <w:rPr>
          <w:rFonts w:ascii="Arial" w:eastAsia="Times New Roman" w:hAnsi="Arial"/>
          <w:sz w:val="24"/>
          <w:szCs w:val="20"/>
          <w:lang w:eastAsia="es-AR"/>
        </w:rPr>
        <w:t>cualitativas  y</w:t>
      </w:r>
      <w:proofErr w:type="gramEnd"/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cuantitativas.</w:t>
      </w:r>
    </w:p>
    <w:p w14:paraId="622B0FE5" w14:textId="77777777" w:rsidR="00541297" w:rsidRPr="00541297" w:rsidRDefault="00541297" w:rsidP="0018220C">
      <w:pPr>
        <w:numPr>
          <w:ilvl w:val="0"/>
          <w:numId w:val="33"/>
        </w:numPr>
        <w:spacing w:after="0" w:line="360" w:lineRule="auto"/>
        <w:rPr>
          <w:rFonts w:ascii="Arial" w:eastAsia="Times New Roman" w:hAnsi="Arial"/>
          <w:b/>
          <w:sz w:val="24"/>
          <w:szCs w:val="20"/>
          <w:u w:val="single"/>
          <w:lang w:eastAsia="es-AR"/>
        </w:rPr>
      </w:pPr>
      <w:r w:rsidRPr="00541297">
        <w:rPr>
          <w:rFonts w:ascii="Arial" w:eastAsia="Times New Roman" w:hAnsi="Arial"/>
          <w:b/>
          <w:sz w:val="24"/>
          <w:szCs w:val="20"/>
          <w:lang w:eastAsia="es-AR"/>
        </w:rPr>
        <w:t xml:space="preserve">Procesamiento de datos: </w:t>
      </w:r>
    </w:p>
    <w:p w14:paraId="290DB110" w14:textId="77777777" w:rsidR="00541297" w:rsidRPr="00541297" w:rsidRDefault="00541297" w:rsidP="0018220C">
      <w:pPr>
        <w:spacing w:after="0" w:line="360" w:lineRule="auto"/>
        <w:ind w:left="720"/>
        <w:rPr>
          <w:rFonts w:ascii="Arial" w:eastAsia="Times New Roman" w:hAnsi="Arial"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Recopilación y codificación de datos. Tabulación de la información</w:t>
      </w:r>
    </w:p>
    <w:p w14:paraId="0D4E89BC" w14:textId="77777777" w:rsidR="00541297" w:rsidRPr="00541297" w:rsidRDefault="00541297" w:rsidP="0018220C">
      <w:pPr>
        <w:spacing w:after="0" w:line="360" w:lineRule="auto"/>
        <w:ind w:left="720"/>
        <w:rPr>
          <w:rFonts w:ascii="Arial" w:eastAsia="Times New Roman" w:hAnsi="Arial"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Distribución de frecuencias para los distintos tipos de variables: frecuencias absolutas. Relativa, porcentuales, acumuladas, intervalos de clase.</w:t>
      </w:r>
    </w:p>
    <w:p w14:paraId="19069963" w14:textId="77777777" w:rsidR="00541297" w:rsidRPr="00541297" w:rsidRDefault="00541297" w:rsidP="0018220C">
      <w:pPr>
        <w:spacing w:after="0" w:line="360" w:lineRule="auto"/>
        <w:ind w:left="720"/>
        <w:rPr>
          <w:rFonts w:ascii="Arial" w:eastAsia="Times New Roman" w:hAnsi="Arial"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Diagramas y gráficos: tortas, barras, bastones, líneas. Histogramas y polígonos de frecuencia.</w:t>
      </w:r>
    </w:p>
    <w:p w14:paraId="2D372543" w14:textId="77777777" w:rsidR="00541297" w:rsidRPr="00541297" w:rsidRDefault="00541297" w:rsidP="0018220C">
      <w:pPr>
        <w:numPr>
          <w:ilvl w:val="0"/>
          <w:numId w:val="34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lastRenderedPageBreak/>
        <w:t>Medidas de posición o de tendencia central: promedio o media, mediana, moda. Cuartiles, deciles, percentiles.</w:t>
      </w:r>
    </w:p>
    <w:p w14:paraId="379D3AF4" w14:textId="77777777" w:rsidR="00541297" w:rsidRPr="00541297" w:rsidRDefault="00541297" w:rsidP="0018220C">
      <w:pPr>
        <w:numPr>
          <w:ilvl w:val="0"/>
          <w:numId w:val="34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Medidas </w:t>
      </w:r>
      <w:proofErr w:type="gramStart"/>
      <w:r w:rsidRPr="00541297">
        <w:rPr>
          <w:rFonts w:ascii="Arial" w:eastAsia="Times New Roman" w:hAnsi="Arial"/>
          <w:sz w:val="24"/>
          <w:szCs w:val="20"/>
          <w:lang w:eastAsia="es-AR"/>
        </w:rPr>
        <w:t>de  dispersión</w:t>
      </w:r>
      <w:proofErr w:type="gramEnd"/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o de variabilidad: rango, varianza, desvíos. Coeficiente de variación.</w:t>
      </w:r>
    </w:p>
    <w:p w14:paraId="25EB84A6" w14:textId="77777777" w:rsidR="00541297" w:rsidRPr="00541297" w:rsidRDefault="00541297" w:rsidP="0018220C">
      <w:pPr>
        <w:numPr>
          <w:ilvl w:val="0"/>
          <w:numId w:val="34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Definición, propiedades, interpretación, relaciones y posibilidad de cálculo para cada una de las medidas y según la variable en estudio.</w:t>
      </w:r>
    </w:p>
    <w:p w14:paraId="6CA90F4B" w14:textId="77777777" w:rsidR="0018220C" w:rsidRDefault="0018220C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u w:val="single"/>
          <w:lang w:eastAsia="es-AR"/>
        </w:rPr>
      </w:pPr>
    </w:p>
    <w:p w14:paraId="574C9E42" w14:textId="6C67FEDB" w:rsidR="00541297" w:rsidRPr="00541297" w:rsidRDefault="00541297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b/>
          <w:sz w:val="24"/>
          <w:szCs w:val="20"/>
          <w:u w:val="single"/>
          <w:lang w:eastAsia="es-AR"/>
        </w:rPr>
        <w:t>UNIDAD 2:</w:t>
      </w: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  </w:t>
      </w:r>
      <w:r w:rsidRPr="00541297">
        <w:rPr>
          <w:rFonts w:ascii="Arial" w:eastAsia="Times New Roman" w:hAnsi="Arial"/>
          <w:b/>
          <w:sz w:val="24"/>
          <w:szCs w:val="20"/>
          <w:lang w:eastAsia="es-AR"/>
        </w:rPr>
        <w:t>Probabilidad:</w:t>
      </w:r>
    </w:p>
    <w:p w14:paraId="31602E88" w14:textId="77777777" w:rsidR="00541297" w:rsidRPr="00541297" w:rsidRDefault="00541297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</w:p>
    <w:p w14:paraId="51E5E81A" w14:textId="77777777" w:rsidR="00541297" w:rsidRPr="00541297" w:rsidRDefault="00541297" w:rsidP="0018220C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Introducción a la probabilidad. Espacio muestral. Eventos. Evento elemental. Evento imposible. Evento excluyente. Probabilidad total.</w:t>
      </w:r>
    </w:p>
    <w:p w14:paraId="7C061F55" w14:textId="77777777" w:rsidR="00541297" w:rsidRPr="00541297" w:rsidRDefault="00541297" w:rsidP="0018220C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Probabilidad condicional. Teorema de Bayes. Independencia estadística.</w:t>
      </w:r>
    </w:p>
    <w:p w14:paraId="11ED03AE" w14:textId="77777777" w:rsidR="00541297" w:rsidRPr="00541297" w:rsidRDefault="00541297" w:rsidP="0018220C">
      <w:pPr>
        <w:numPr>
          <w:ilvl w:val="0"/>
          <w:numId w:val="36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Conceptos, variables aleatorias discretas y continuas. </w:t>
      </w:r>
    </w:p>
    <w:p w14:paraId="4CB2F12B" w14:textId="77777777" w:rsidR="00541297" w:rsidRDefault="00541297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u w:val="single"/>
          <w:lang w:eastAsia="es-AR"/>
        </w:rPr>
      </w:pPr>
    </w:p>
    <w:p w14:paraId="07DAD8FD" w14:textId="77777777" w:rsidR="00541297" w:rsidRPr="00541297" w:rsidRDefault="00541297" w:rsidP="0018220C">
      <w:p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b/>
          <w:sz w:val="24"/>
          <w:szCs w:val="20"/>
          <w:u w:val="single"/>
          <w:lang w:eastAsia="es-AR"/>
        </w:rPr>
        <w:t>UNIDAD 3:</w:t>
      </w: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  </w:t>
      </w:r>
      <w:r w:rsidRPr="00541297">
        <w:rPr>
          <w:rFonts w:ascii="Arial" w:eastAsia="Times New Roman" w:hAnsi="Arial"/>
          <w:b/>
          <w:sz w:val="24"/>
          <w:szCs w:val="20"/>
          <w:lang w:eastAsia="es-AR"/>
        </w:rPr>
        <w:t>Modelos especiales de probabilidad:</w:t>
      </w:r>
    </w:p>
    <w:p w14:paraId="71C317A2" w14:textId="77777777" w:rsidR="00541297" w:rsidRPr="00541297" w:rsidRDefault="00541297" w:rsidP="0018220C">
      <w:pPr>
        <w:numPr>
          <w:ilvl w:val="0"/>
          <w:numId w:val="37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Para variables aleatorias discretas: binomial. Hipergeométrico. Poisson. Aproximación de la distribución binomial por Poisson.</w:t>
      </w:r>
    </w:p>
    <w:p w14:paraId="646E84C1" w14:textId="77777777" w:rsidR="00541297" w:rsidRPr="00541297" w:rsidRDefault="00541297" w:rsidP="0018220C">
      <w:pPr>
        <w:numPr>
          <w:ilvl w:val="0"/>
          <w:numId w:val="37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Para variables aleatorias continuas: Exponencial, Uniforme, Normal. Nociones sobre T de </w:t>
      </w:r>
      <w:proofErr w:type="spellStart"/>
      <w:r w:rsidRPr="00541297">
        <w:rPr>
          <w:rFonts w:ascii="Arial" w:eastAsia="Times New Roman" w:hAnsi="Arial"/>
          <w:sz w:val="24"/>
          <w:szCs w:val="20"/>
          <w:lang w:eastAsia="es-AR"/>
        </w:rPr>
        <w:t>Student</w:t>
      </w:r>
      <w:proofErr w:type="spellEnd"/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y Ji- Cuadrado. Cálculo e interpretación de la esperanza y de la varianza para cada caso.</w:t>
      </w:r>
    </w:p>
    <w:p w14:paraId="7EE7D752" w14:textId="77777777" w:rsidR="00541297" w:rsidRPr="00541297" w:rsidRDefault="00541297" w:rsidP="0018220C">
      <w:pPr>
        <w:numPr>
          <w:ilvl w:val="0"/>
          <w:numId w:val="37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b/>
          <w:sz w:val="24"/>
          <w:szCs w:val="20"/>
          <w:lang w:eastAsia="es-AR"/>
        </w:rPr>
        <w:t>Información muestral:</w:t>
      </w:r>
    </w:p>
    <w:p w14:paraId="1F3C649E" w14:textId="77777777" w:rsidR="00541297" w:rsidRPr="00541297" w:rsidRDefault="00541297" w:rsidP="0018220C">
      <w:pPr>
        <w:numPr>
          <w:ilvl w:val="0"/>
          <w:numId w:val="38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>Representatividad. Diferencia entre censos y muestras. Técnicas de selección de muestras. Distintos tipos de muestreo. Estadísticos maestrales: concepto y propiedades.</w:t>
      </w:r>
    </w:p>
    <w:p w14:paraId="6AECD6BD" w14:textId="77777777" w:rsidR="00541297" w:rsidRPr="00541297" w:rsidRDefault="00541297" w:rsidP="0018220C">
      <w:pPr>
        <w:numPr>
          <w:ilvl w:val="0"/>
          <w:numId w:val="38"/>
        </w:numPr>
        <w:spacing w:after="0" w:line="360" w:lineRule="auto"/>
        <w:rPr>
          <w:rFonts w:ascii="Arial" w:eastAsia="Times New Roman" w:hAnsi="Arial"/>
          <w:b/>
          <w:sz w:val="24"/>
          <w:szCs w:val="20"/>
          <w:lang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Ensayo de hipótesis. Concepto general. </w:t>
      </w:r>
    </w:p>
    <w:p w14:paraId="1AF70C98" w14:textId="77777777" w:rsidR="00541297" w:rsidRDefault="00541297" w:rsidP="0018220C">
      <w:pPr>
        <w:pStyle w:val="Prrafodelista"/>
        <w:spacing w:after="200" w:line="360" w:lineRule="auto"/>
        <w:ind w:left="763"/>
        <w:rPr>
          <w:b/>
          <w:bCs/>
          <w:i/>
          <w:iCs/>
        </w:rPr>
      </w:pPr>
    </w:p>
    <w:p w14:paraId="12AAE77B" w14:textId="77777777" w:rsidR="00541297" w:rsidRPr="00541297" w:rsidRDefault="00541297" w:rsidP="0018220C">
      <w:pPr>
        <w:pStyle w:val="Prrafodelista"/>
        <w:spacing w:after="200" w:line="360" w:lineRule="auto"/>
        <w:ind w:left="763"/>
        <w:rPr>
          <w:b/>
          <w:bCs/>
          <w:i/>
          <w:iCs/>
        </w:rPr>
      </w:pPr>
    </w:p>
    <w:p w14:paraId="417F1F5E" w14:textId="77777777" w:rsidR="00541297" w:rsidRPr="00541297" w:rsidRDefault="00541297" w:rsidP="0018220C">
      <w:pPr>
        <w:spacing w:after="0" w:line="360" w:lineRule="auto"/>
        <w:ind w:right="-660"/>
        <w:rPr>
          <w:rFonts w:ascii="Arial" w:eastAsia="Times New Roman" w:hAnsi="Arial"/>
          <w:b/>
          <w:color w:val="FF6600"/>
          <w:sz w:val="24"/>
          <w:szCs w:val="20"/>
          <w:u w:val="single"/>
          <w:lang w:val="es-MX" w:eastAsia="es-AR"/>
        </w:rPr>
      </w:pPr>
    </w:p>
    <w:p w14:paraId="44E33024" w14:textId="77777777" w:rsidR="00541297" w:rsidRPr="00541297" w:rsidRDefault="00541297" w:rsidP="0018220C">
      <w:pPr>
        <w:spacing w:after="0" w:line="360" w:lineRule="auto"/>
        <w:ind w:right="-660"/>
        <w:rPr>
          <w:rFonts w:ascii="Arial" w:eastAsia="Times New Roman" w:hAnsi="Arial"/>
          <w:b/>
          <w:color w:val="FF6600"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b/>
          <w:color w:val="FF6600"/>
          <w:sz w:val="24"/>
          <w:szCs w:val="20"/>
          <w:u w:val="single"/>
          <w:lang w:val="es-MX" w:eastAsia="es-AR"/>
        </w:rPr>
        <w:t>BIBLIOGRAFÍA:</w:t>
      </w:r>
    </w:p>
    <w:p w14:paraId="5ABAAA7F" w14:textId="77777777" w:rsidR="00541297" w:rsidRPr="00541297" w:rsidRDefault="00541297" w:rsidP="0018220C">
      <w:pPr>
        <w:spacing w:after="0" w:line="360" w:lineRule="auto"/>
        <w:ind w:right="-660"/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  <w:t xml:space="preserve">UNIDAD:1 </w:t>
      </w:r>
    </w:p>
    <w:p w14:paraId="462BA6AC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Juan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Foncuberta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PROBABILIDADES Y </w:t>
      </w:r>
      <w:proofErr w:type="gramStart"/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ESTADISTICAS  Pro</w:t>
      </w:r>
      <w:proofErr w:type="gramEnd"/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-Ciencia Conicet.1997</w:t>
      </w:r>
    </w:p>
    <w:p w14:paraId="13A5FAD7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Mendenhall,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Wackerly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y </w:t>
      </w:r>
      <w:proofErr w:type="spellStart"/>
      <w:proofErr w:type="gram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Scheaffer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Estadística</w:t>
      </w:r>
      <w:proofErr w:type="gramEnd"/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 matemática con aplicaciones   </w:t>
      </w: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Grupo editor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Ibeeroamericano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 1998</w:t>
      </w:r>
    </w:p>
    <w:p w14:paraId="6194C23A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>Apuntes elaborados por la profesora de la cátedra.</w:t>
      </w:r>
    </w:p>
    <w:p w14:paraId="22EC06C9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>Artículos de diarios, boletines con datos específicos.</w:t>
      </w:r>
    </w:p>
    <w:p w14:paraId="53CD0D15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Mermof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, O: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Estadística técnica. CEI</w:t>
      </w:r>
    </w:p>
    <w:p w14:paraId="7C7BC414" w14:textId="77777777" w:rsidR="00541297" w:rsidRPr="00541297" w:rsidRDefault="00541297" w:rsidP="0018220C">
      <w:pPr>
        <w:spacing w:after="0" w:line="360" w:lineRule="auto"/>
        <w:ind w:right="-660"/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  <w:lastRenderedPageBreak/>
        <w:t>UNIDAD: 2</w:t>
      </w:r>
    </w:p>
    <w:p w14:paraId="331E3139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Juan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Foncuberta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PROBABILIDADES Y </w:t>
      </w:r>
      <w:proofErr w:type="gramStart"/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ESTADISTICAS  Pro</w:t>
      </w:r>
      <w:proofErr w:type="gramEnd"/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-Ciencia Conicet.1997</w:t>
      </w:r>
    </w:p>
    <w:p w14:paraId="28531839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>Apuntes elaborados por la profesora de la cátedra.</w:t>
      </w:r>
    </w:p>
    <w:p w14:paraId="16D5053F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>Artículos de diarios, boletines con datos específicos</w:t>
      </w:r>
    </w:p>
    <w:p w14:paraId="053700C1" w14:textId="77777777" w:rsidR="00541297" w:rsidRPr="00541297" w:rsidRDefault="00541297" w:rsidP="0018220C">
      <w:pPr>
        <w:spacing w:after="0" w:line="360" w:lineRule="auto"/>
        <w:ind w:right="-660"/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b/>
          <w:sz w:val="24"/>
          <w:szCs w:val="20"/>
          <w:u w:val="single"/>
          <w:lang w:val="es-MX" w:eastAsia="es-AR"/>
        </w:rPr>
        <w:t>UNIDAD 3:</w:t>
      </w:r>
    </w:p>
    <w:p w14:paraId="2A24AECD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Mendenhall,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Wackerly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y </w:t>
      </w:r>
      <w:proofErr w:type="spellStart"/>
      <w:proofErr w:type="gram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Scheaffer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Estadística</w:t>
      </w:r>
      <w:proofErr w:type="gramEnd"/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 matemática con aplicaciones   </w:t>
      </w: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Grupo editor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Ibeeroamericano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 1998</w:t>
      </w:r>
    </w:p>
    <w:p w14:paraId="5C52BB46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>Apuntes elaborados por la profesora de la cátedra.</w:t>
      </w:r>
    </w:p>
    <w:p w14:paraId="6CE74D3C" w14:textId="77777777" w:rsidR="00541297" w:rsidRPr="00541297" w:rsidRDefault="00541297" w:rsidP="0018220C">
      <w:pPr>
        <w:numPr>
          <w:ilvl w:val="2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>Meyer: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 Probabilidad y aplicaciones estadísticas. </w:t>
      </w:r>
      <w:r w:rsidRPr="00541297">
        <w:rPr>
          <w:rFonts w:ascii="Arial" w:eastAsia="Times New Roman" w:hAnsi="Arial"/>
          <w:sz w:val="24"/>
          <w:szCs w:val="20"/>
          <w:lang w:val="es-MX" w:eastAsia="es-AR"/>
        </w:rPr>
        <w:t>Editorial Mc Graw- Hill. Buenos Aires. 2000</w:t>
      </w:r>
    </w:p>
    <w:p w14:paraId="008AEAB7" w14:textId="77777777" w:rsidR="00541297" w:rsidRPr="00541297" w:rsidRDefault="00541297" w:rsidP="0018220C">
      <w:pPr>
        <w:spacing w:after="0" w:line="360" w:lineRule="auto"/>
        <w:ind w:right="-660"/>
        <w:rPr>
          <w:rFonts w:ascii="Arial" w:eastAsia="Times New Roman" w:hAnsi="Arial"/>
          <w:b/>
          <w:color w:val="FF6600"/>
          <w:sz w:val="24"/>
          <w:szCs w:val="20"/>
          <w:u w:val="single"/>
          <w:lang w:val="es-MX" w:eastAsia="es-AR"/>
        </w:rPr>
      </w:pPr>
      <w:r w:rsidRPr="00541297">
        <w:rPr>
          <w:rFonts w:ascii="Arial" w:eastAsia="Times New Roman" w:hAnsi="Arial"/>
          <w:b/>
          <w:color w:val="FF6600"/>
          <w:sz w:val="24"/>
          <w:szCs w:val="20"/>
          <w:u w:val="single"/>
          <w:lang w:val="es-MX" w:eastAsia="es-AR"/>
        </w:rPr>
        <w:t>BIBIOGRAFÍA AMPLIATORIA:</w:t>
      </w:r>
    </w:p>
    <w:p w14:paraId="6C5B21F4" w14:textId="77777777" w:rsidR="00541297" w:rsidRPr="00541297" w:rsidRDefault="00541297" w:rsidP="0018220C">
      <w:pPr>
        <w:numPr>
          <w:ilvl w:val="3"/>
          <w:numId w:val="39"/>
        </w:numPr>
        <w:tabs>
          <w:tab w:val="num" w:pos="1800"/>
        </w:tabs>
        <w:spacing w:after="0" w:line="360" w:lineRule="auto"/>
        <w:ind w:right="-660"/>
        <w:rPr>
          <w:rFonts w:ascii="Arial" w:eastAsia="Times New Roman" w:hAnsi="Arial"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Montgomery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>Introducción el Control Estadístico de la calidad.</w:t>
      </w: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Grupo </w:t>
      </w:r>
      <w:proofErr w:type="gram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editor 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Iberomericano</w:t>
      </w:r>
      <w:proofErr w:type="spellEnd"/>
      <w:proofErr w:type="gram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 1989</w:t>
      </w:r>
    </w:p>
    <w:p w14:paraId="7F3285AC" w14:textId="77777777" w:rsidR="00541297" w:rsidRPr="00541297" w:rsidRDefault="00541297" w:rsidP="0018220C">
      <w:pPr>
        <w:numPr>
          <w:ilvl w:val="3"/>
          <w:numId w:val="39"/>
        </w:numPr>
        <w:spacing w:after="0" w:line="360" w:lineRule="auto"/>
        <w:ind w:right="-660"/>
        <w:rPr>
          <w:rFonts w:ascii="Arial" w:eastAsia="Times New Roman" w:hAnsi="Arial"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Palacios A., Giordano E., Y </w:t>
      </w:r>
      <w:proofErr w:type="spellStart"/>
      <w:r w:rsidRPr="00541297">
        <w:rPr>
          <w:rFonts w:ascii="Arial" w:eastAsia="Times New Roman" w:hAnsi="Arial"/>
          <w:sz w:val="24"/>
          <w:szCs w:val="20"/>
          <w:lang w:eastAsia="es-AR"/>
        </w:rPr>
        <w:t>Santaló</w:t>
      </w:r>
      <w:proofErr w:type="spellEnd"/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L., “</w:t>
      </w:r>
      <w:r w:rsidRPr="00541297">
        <w:rPr>
          <w:rFonts w:ascii="Arial" w:eastAsia="Times New Roman" w:hAnsi="Arial"/>
          <w:i/>
          <w:sz w:val="24"/>
          <w:szCs w:val="20"/>
          <w:lang w:eastAsia="es-AR"/>
        </w:rPr>
        <w:t>El pensamiento estadístico"</w:t>
      </w:r>
      <w:r w:rsidRPr="00541297">
        <w:rPr>
          <w:rFonts w:ascii="Arial" w:eastAsia="Times New Roman" w:hAnsi="Arial"/>
          <w:sz w:val="24"/>
          <w:szCs w:val="20"/>
          <w:lang w:eastAsia="es-AR"/>
        </w:rPr>
        <w:t xml:space="preserve"> Edit. </w:t>
      </w:r>
      <w:proofErr w:type="spellStart"/>
      <w:r w:rsidRPr="00541297">
        <w:rPr>
          <w:rFonts w:ascii="Arial" w:eastAsia="Times New Roman" w:hAnsi="Arial"/>
          <w:sz w:val="24"/>
          <w:szCs w:val="20"/>
          <w:lang w:eastAsia="es-AR"/>
        </w:rPr>
        <w:t>Kapeluz</w:t>
      </w:r>
      <w:proofErr w:type="spellEnd"/>
    </w:p>
    <w:p w14:paraId="503F22C7" w14:textId="77777777" w:rsidR="00541297" w:rsidRPr="00541297" w:rsidRDefault="00541297" w:rsidP="0018220C">
      <w:pPr>
        <w:numPr>
          <w:ilvl w:val="3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Toranzos, F.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Teoría estadística y aplicaciones. </w:t>
      </w:r>
      <w:r w:rsidRPr="00541297">
        <w:rPr>
          <w:rFonts w:ascii="Arial" w:eastAsia="Times New Roman" w:hAnsi="Arial"/>
          <w:sz w:val="24"/>
          <w:szCs w:val="20"/>
          <w:lang w:val="es-MX" w:eastAsia="es-AR"/>
        </w:rPr>
        <w:t>Kapelusz. Buenos Aires. 1971</w:t>
      </w:r>
    </w:p>
    <w:p w14:paraId="2125F98C" w14:textId="77777777" w:rsidR="00541297" w:rsidRPr="00541297" w:rsidRDefault="00541297" w:rsidP="0018220C">
      <w:pPr>
        <w:numPr>
          <w:ilvl w:val="3"/>
          <w:numId w:val="39"/>
        </w:numPr>
        <w:spacing w:after="0" w:line="360" w:lineRule="auto"/>
        <w:ind w:right="-660"/>
        <w:rPr>
          <w:rFonts w:ascii="Arial" w:eastAsia="Times New Roman" w:hAnsi="Arial"/>
          <w:i/>
          <w:sz w:val="24"/>
          <w:szCs w:val="20"/>
          <w:lang w:val="es-MX" w:eastAsia="es-AR"/>
        </w:rPr>
      </w:pP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Spiegel, Murria: </w:t>
      </w:r>
      <w:r w:rsidRPr="00541297">
        <w:rPr>
          <w:rFonts w:ascii="Arial" w:eastAsia="Times New Roman" w:hAnsi="Arial"/>
          <w:i/>
          <w:sz w:val="24"/>
          <w:szCs w:val="20"/>
          <w:lang w:val="es-MX" w:eastAsia="es-AR"/>
        </w:rPr>
        <w:t xml:space="preserve">Estadística. </w:t>
      </w:r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Editorial Mc Graw- Hill. </w:t>
      </w:r>
      <w:proofErr w:type="gram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( Serie</w:t>
      </w:r>
      <w:proofErr w:type="gram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 xml:space="preserve"> </w:t>
      </w:r>
      <w:proofErr w:type="spellStart"/>
      <w:r w:rsidRPr="00541297">
        <w:rPr>
          <w:rFonts w:ascii="Arial" w:eastAsia="Times New Roman" w:hAnsi="Arial"/>
          <w:sz w:val="24"/>
          <w:szCs w:val="20"/>
          <w:lang w:val="es-MX" w:eastAsia="es-AR"/>
        </w:rPr>
        <w:t>Chaum</w:t>
      </w:r>
      <w:proofErr w:type="spellEnd"/>
      <w:r w:rsidRPr="00541297">
        <w:rPr>
          <w:rFonts w:ascii="Arial" w:eastAsia="Times New Roman" w:hAnsi="Arial"/>
          <w:sz w:val="24"/>
          <w:szCs w:val="20"/>
          <w:lang w:val="es-MX" w:eastAsia="es-AR"/>
        </w:rPr>
        <w:t>). Buenos Aires, 1999</w:t>
      </w:r>
    </w:p>
    <w:p w14:paraId="59912E26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B02380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385605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E32DC0" w14:textId="684E9F0B" w:rsidR="00F51D0D" w:rsidRPr="00195281" w:rsidRDefault="00F51D0D" w:rsidP="0018220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4E5EF9F0" w14:textId="77777777" w:rsidR="00AC7F9D" w:rsidRPr="00195281" w:rsidRDefault="00AC7F9D" w:rsidP="0018220C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2CA74833" w14:textId="77777777" w:rsidR="00195281" w:rsidRPr="00195281" w:rsidRDefault="00195281" w:rsidP="0018220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89A877" w14:textId="206CE8E9" w:rsidR="00195281" w:rsidRPr="00195281" w:rsidRDefault="00195281" w:rsidP="0018220C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A416B3">
        <w:rPr>
          <w:rFonts w:ascii="Arial" w:hAnsi="Arial" w:cs="Arial"/>
          <w:sz w:val="24"/>
          <w:szCs w:val="24"/>
        </w:rPr>
        <w:t xml:space="preserve">Unidad </w:t>
      </w:r>
      <w:r w:rsidR="0018220C">
        <w:rPr>
          <w:rFonts w:ascii="Arial" w:hAnsi="Arial" w:cs="Arial"/>
          <w:sz w:val="24"/>
          <w:szCs w:val="24"/>
        </w:rPr>
        <w:t>1 primer</w:t>
      </w:r>
      <w:r w:rsidR="00A416B3">
        <w:rPr>
          <w:rFonts w:ascii="Arial" w:hAnsi="Arial" w:cs="Arial"/>
          <w:sz w:val="24"/>
          <w:szCs w:val="24"/>
        </w:rPr>
        <w:t xml:space="preserve"> cuatrimestre</w:t>
      </w:r>
    </w:p>
    <w:p w14:paraId="4410B233" w14:textId="5B3DE52B" w:rsidR="00195281" w:rsidRPr="00A416B3" w:rsidRDefault="00195281" w:rsidP="0018220C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A416B3">
        <w:rPr>
          <w:rFonts w:ascii="Arial" w:hAnsi="Arial" w:cs="Arial"/>
          <w:sz w:val="24"/>
          <w:szCs w:val="24"/>
          <w:lang w:val="es-MX"/>
        </w:rPr>
        <w:t xml:space="preserve">Unidad </w:t>
      </w:r>
      <w:r w:rsidR="0018220C">
        <w:rPr>
          <w:rFonts w:ascii="Arial" w:hAnsi="Arial" w:cs="Arial"/>
          <w:sz w:val="24"/>
          <w:szCs w:val="24"/>
          <w:lang w:val="es-MX"/>
        </w:rPr>
        <w:t>2 y</w:t>
      </w:r>
      <w:r w:rsidR="00541297">
        <w:rPr>
          <w:rFonts w:ascii="Arial" w:hAnsi="Arial" w:cs="Arial"/>
          <w:sz w:val="24"/>
          <w:szCs w:val="24"/>
          <w:lang w:val="es-MX"/>
        </w:rPr>
        <w:t xml:space="preserve"> 3</w:t>
      </w:r>
    </w:p>
    <w:p w14:paraId="4F91279E" w14:textId="77777777" w:rsidR="0038685F" w:rsidRDefault="0038685F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A9B11E" w14:textId="77777777" w:rsidR="005C321D" w:rsidRDefault="005C321D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FC81C6" w14:textId="77777777" w:rsidR="00195281" w:rsidRDefault="00A416B3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580B5368" w14:textId="77777777" w:rsidR="00A416B3" w:rsidRDefault="00A416B3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BABC0" w14:textId="77777777" w:rsidR="00A416B3" w:rsidRPr="0070248F" w:rsidRDefault="00A416B3" w:rsidP="0018220C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1A48BEF7" w14:textId="77777777" w:rsidR="00A416B3" w:rsidRDefault="00A416B3" w:rsidP="0018220C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sumativa seguirá las pautas especificadas en el Instituto 46 para la acreditación y promoción de los alumnos, para la cual se establece:</w:t>
      </w:r>
    </w:p>
    <w:p w14:paraId="07542114" w14:textId="0B47ED65" w:rsidR="0018220C" w:rsidRPr="0018220C" w:rsidRDefault="0018220C" w:rsidP="0018220C">
      <w:pPr>
        <w:pStyle w:val="Prrafodelista"/>
        <w:numPr>
          <w:ilvl w:val="0"/>
          <w:numId w:val="40"/>
        </w:num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18220C">
        <w:rPr>
          <w:rFonts w:ascii="Arial" w:eastAsia="Times New Roman" w:hAnsi="Arial" w:cs="Arial"/>
          <w:sz w:val="24"/>
          <w:szCs w:val="24"/>
          <w:lang w:val="es-MX" w:eastAsia="es-ES"/>
        </w:rPr>
        <w:lastRenderedPageBreak/>
        <w:t>Dos exámenes parciales cuatrimestrales aprobados y examen final</w:t>
      </w:r>
    </w:p>
    <w:p w14:paraId="73D2D7E1" w14:textId="77777777" w:rsidR="00A416B3" w:rsidRPr="0070248F" w:rsidRDefault="00A416B3" w:rsidP="00182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ab/>
      </w: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ab/>
      </w:r>
    </w:p>
    <w:p w14:paraId="7AB0BDE2" w14:textId="77777777" w:rsidR="00A416B3" w:rsidRPr="00A416B3" w:rsidRDefault="00A416B3" w:rsidP="0018220C">
      <w:pPr>
        <w:numPr>
          <w:ilvl w:val="0"/>
          <w:numId w:val="31"/>
        </w:numPr>
        <w:tabs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69717DB6" w14:textId="77777777" w:rsidR="00195281" w:rsidRPr="00BE2284" w:rsidRDefault="00195281" w:rsidP="0018220C">
      <w:pPr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E2284">
        <w:rPr>
          <w:rFonts w:ascii="Arial" w:hAnsi="Arial" w:cs="Arial"/>
          <w:sz w:val="24"/>
          <w:szCs w:val="24"/>
        </w:rPr>
        <w:t xml:space="preserve"> </w:t>
      </w:r>
    </w:p>
    <w:p w14:paraId="41F09DA3" w14:textId="77777777" w:rsidR="00BE2284" w:rsidRPr="0038685F" w:rsidRDefault="00BE2284" w:rsidP="0018220C">
      <w:pPr>
        <w:spacing w:after="0" w:line="36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6DC4CFB" w14:textId="77777777" w:rsidR="00FA434B" w:rsidRDefault="000C2546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822010" w14:textId="77777777" w:rsidR="00A416B3" w:rsidRDefault="00A416B3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714C859" w14:textId="77777777" w:rsidR="00A416B3" w:rsidRPr="00195281" w:rsidRDefault="00A416B3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356E38F" w14:textId="67D00806" w:rsidR="00A416B3" w:rsidRDefault="00A416B3" w:rsidP="0018220C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Participar en forma </w:t>
      </w:r>
      <w:r w:rsidR="0018220C">
        <w:rPr>
          <w:rFonts w:ascii="Arial" w:hAnsi="Arial" w:cs="Arial"/>
          <w:bCs/>
          <w:sz w:val="24"/>
          <w:szCs w:val="24"/>
        </w:rPr>
        <w:t>dinámica en las clases.</w:t>
      </w:r>
    </w:p>
    <w:p w14:paraId="6764CE12" w14:textId="77777777" w:rsidR="00A416B3" w:rsidRDefault="00A416B3" w:rsidP="0018220C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214282C0" w14:textId="77777777" w:rsidR="00A416B3" w:rsidRDefault="00A416B3" w:rsidP="0018220C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los trabajos y /o tareas en forma asincrónicas</w:t>
      </w:r>
    </w:p>
    <w:p w14:paraId="0F9EBD0B" w14:textId="77777777" w:rsidR="00541297" w:rsidRPr="0070248F" w:rsidRDefault="00541297" w:rsidP="0018220C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un trabajo anual integrador.</w:t>
      </w:r>
    </w:p>
    <w:p w14:paraId="57C718CD" w14:textId="77777777" w:rsidR="00A416B3" w:rsidRPr="00195281" w:rsidRDefault="00A416B3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C0F4718" w14:textId="77777777" w:rsidR="00FA434B" w:rsidRPr="00195281" w:rsidRDefault="00FA434B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127164C" w14:textId="77777777" w:rsidR="00195281" w:rsidRPr="00861918" w:rsidRDefault="00195281" w:rsidP="0018220C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0DB2EC7C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607244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8F2C64" w14:textId="24271BC1" w:rsidR="00FA434B" w:rsidRDefault="000C2546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A6B671" w14:textId="77777777" w:rsidR="00A416B3" w:rsidRDefault="00A416B3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B1FD24" w14:textId="77777777" w:rsidR="00A416B3" w:rsidRPr="00195281" w:rsidRDefault="00A416B3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B494416" w14:textId="77777777" w:rsidR="00A416B3" w:rsidRDefault="00A416B3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2F1E1BC1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97B302F" w14:textId="77777777" w:rsidR="0018220C" w:rsidRDefault="0018220C" w:rsidP="0018220C">
      <w:pPr>
        <w:spacing w:after="0" w:line="276" w:lineRule="auto"/>
        <w:rPr>
          <w:rFonts w:ascii="Arial" w:hAnsi="Arial" w:cs="Arial"/>
          <w:b/>
          <w:bCs/>
        </w:rPr>
      </w:pPr>
      <w:r w:rsidRPr="005944C7">
        <w:rPr>
          <w:rFonts w:ascii="Arial" w:hAnsi="Arial" w:cs="Arial"/>
          <w:b/>
          <w:bCs/>
          <w:caps/>
          <w:u w:val="single"/>
        </w:rPr>
        <w:t>Condiciones para la instancia de libre</w:t>
      </w:r>
      <w:r>
        <w:rPr>
          <w:rFonts w:ascii="Arial" w:hAnsi="Arial" w:cs="Arial"/>
          <w:b/>
          <w:bCs/>
        </w:rPr>
        <w:t xml:space="preserve">: </w:t>
      </w:r>
    </w:p>
    <w:p w14:paraId="65F47342" w14:textId="77777777" w:rsidR="0018220C" w:rsidRDefault="0018220C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DF6924D" w14:textId="77777777" w:rsidR="0018220C" w:rsidRDefault="0018220C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deberá rendir examen escrito y si es aprobado se rendirá oral, explicando de esta forma lo hecho en la práctica.</w:t>
      </w:r>
    </w:p>
    <w:p w14:paraId="05B05A0C" w14:textId="77777777" w:rsidR="0018220C" w:rsidRDefault="0018220C" w:rsidP="001822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C6037D" w14:textId="77777777" w:rsidR="00FA434B" w:rsidRPr="00195281" w:rsidRDefault="00FA434B" w:rsidP="001822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B80CA38" w14:textId="77777777" w:rsidR="002A0783" w:rsidRPr="00195281" w:rsidRDefault="00EF2402" w:rsidP="0018220C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6DAB144" wp14:editId="4ECF5F56">
            <wp:extent cx="1130968" cy="685800"/>
            <wp:effectExtent l="0" t="0" r="0" b="0"/>
            <wp:docPr id="1" name="Imagen 1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>
        <w:rPr>
          <w:rFonts w:ascii="Arial" w:hAnsi="Arial" w:cs="Arial"/>
          <w:sz w:val="24"/>
          <w:szCs w:val="24"/>
        </w:rPr>
        <w:t>Zapillón</w:t>
      </w:r>
      <w:proofErr w:type="spellEnd"/>
    </w:p>
    <w:sectPr w:rsidR="002A0783" w:rsidRPr="00195281" w:rsidSect="008757C5">
      <w:headerReference w:type="even" r:id="rId8"/>
      <w:headerReference w:type="default" r:id="rId9"/>
      <w:footerReference w:type="default" r:id="rId10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068C" w14:textId="77777777" w:rsidR="00297686" w:rsidRDefault="00297686" w:rsidP="00FD15DD">
      <w:pPr>
        <w:spacing w:after="0" w:line="240" w:lineRule="auto"/>
      </w:pPr>
      <w:r>
        <w:separator/>
      </w:r>
    </w:p>
  </w:endnote>
  <w:endnote w:type="continuationSeparator" w:id="0">
    <w:p w14:paraId="091B46CB" w14:textId="77777777" w:rsidR="00297686" w:rsidRDefault="00297686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F465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2015C699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7E709161" w14:textId="7D04336C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="00E64EAD">
      <w:rPr>
        <w:rFonts w:ascii="Arial" w:hAnsi="Arial" w:cs="Arial"/>
        <w:b/>
        <w:sz w:val="20"/>
        <w:szCs w:val="20"/>
      </w:rPr>
      <w:t>2023/2024</w:t>
    </w:r>
  </w:p>
  <w:p w14:paraId="3F86201D" w14:textId="77777777" w:rsidR="00C02926" w:rsidRDefault="00C02926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8A36" w14:textId="77777777" w:rsidR="00297686" w:rsidRDefault="00297686" w:rsidP="00FD15DD">
      <w:pPr>
        <w:spacing w:after="0" w:line="240" w:lineRule="auto"/>
      </w:pPr>
      <w:r>
        <w:separator/>
      </w:r>
    </w:p>
  </w:footnote>
  <w:footnote w:type="continuationSeparator" w:id="0">
    <w:p w14:paraId="25026BB6" w14:textId="77777777" w:rsidR="00297686" w:rsidRDefault="00297686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CFE" w14:textId="77777777" w:rsidR="00C02926" w:rsidRDefault="00C02926">
    <w:pPr>
      <w:pStyle w:val="Encabezado"/>
    </w:pPr>
  </w:p>
  <w:p w14:paraId="442B4C7D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1098"/>
      <w:docPartObj>
        <w:docPartGallery w:val="Page Numbers (Top of Page)"/>
        <w:docPartUnique/>
      </w:docPartObj>
    </w:sdtPr>
    <w:sdtContent>
      <w:p w14:paraId="72D4BE49" w14:textId="4FF5629E" w:rsidR="008008DC" w:rsidRDefault="008008D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5B0678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4pt;height:11.4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505E1"/>
    <w:multiLevelType w:val="hybridMultilevel"/>
    <w:tmpl w:val="9688497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64371"/>
    <w:multiLevelType w:val="hybridMultilevel"/>
    <w:tmpl w:val="3B16223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56D0"/>
    <w:multiLevelType w:val="hybridMultilevel"/>
    <w:tmpl w:val="532ACE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C5379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E34A6"/>
    <w:multiLevelType w:val="hybridMultilevel"/>
    <w:tmpl w:val="EDC8A8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D64D4F"/>
    <w:multiLevelType w:val="hybridMultilevel"/>
    <w:tmpl w:val="299A7690"/>
    <w:lvl w:ilvl="0" w:tplc="2C0A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1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3367"/>
    <w:multiLevelType w:val="hybridMultilevel"/>
    <w:tmpl w:val="42EA6C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40FEA"/>
    <w:multiLevelType w:val="hybridMultilevel"/>
    <w:tmpl w:val="E364E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E52156"/>
    <w:multiLevelType w:val="hybridMultilevel"/>
    <w:tmpl w:val="2708BF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1768C"/>
    <w:multiLevelType w:val="hybridMultilevel"/>
    <w:tmpl w:val="35C8B5F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95684336">
    <w:abstractNumId w:val="20"/>
  </w:num>
  <w:num w:numId="2" w16cid:durableId="207184333">
    <w:abstractNumId w:val="12"/>
  </w:num>
  <w:num w:numId="3" w16cid:durableId="1833640038">
    <w:abstractNumId w:val="2"/>
  </w:num>
  <w:num w:numId="4" w16cid:durableId="1466924444">
    <w:abstractNumId w:val="9"/>
  </w:num>
  <w:num w:numId="5" w16cid:durableId="383211964">
    <w:abstractNumId w:val="31"/>
  </w:num>
  <w:num w:numId="6" w16cid:durableId="1651521723">
    <w:abstractNumId w:val="37"/>
  </w:num>
  <w:num w:numId="7" w16cid:durableId="56243846">
    <w:abstractNumId w:val="28"/>
  </w:num>
  <w:num w:numId="8" w16cid:durableId="1438869939">
    <w:abstractNumId w:val="8"/>
  </w:num>
  <w:num w:numId="9" w16cid:durableId="376899267">
    <w:abstractNumId w:val="27"/>
  </w:num>
  <w:num w:numId="10" w16cid:durableId="2047027490">
    <w:abstractNumId w:val="22"/>
  </w:num>
  <w:num w:numId="11" w16cid:durableId="896473426">
    <w:abstractNumId w:val="4"/>
  </w:num>
  <w:num w:numId="12" w16cid:durableId="279532814">
    <w:abstractNumId w:val="13"/>
  </w:num>
  <w:num w:numId="13" w16cid:durableId="1074087920">
    <w:abstractNumId w:val="3"/>
  </w:num>
  <w:num w:numId="14" w16cid:durableId="1543249718">
    <w:abstractNumId w:val="32"/>
  </w:num>
  <w:num w:numId="15" w16cid:durableId="93670233">
    <w:abstractNumId w:val="39"/>
  </w:num>
  <w:num w:numId="16" w16cid:durableId="619647183">
    <w:abstractNumId w:val="11"/>
  </w:num>
  <w:num w:numId="17" w16cid:durableId="948967901">
    <w:abstractNumId w:val="16"/>
  </w:num>
  <w:num w:numId="18" w16cid:durableId="2132700696">
    <w:abstractNumId w:val="19"/>
  </w:num>
  <w:num w:numId="19" w16cid:durableId="1946689785">
    <w:abstractNumId w:val="10"/>
  </w:num>
  <w:num w:numId="20" w16cid:durableId="1321156521">
    <w:abstractNumId w:val="21"/>
  </w:num>
  <w:num w:numId="21" w16cid:durableId="1312515425">
    <w:abstractNumId w:val="23"/>
  </w:num>
  <w:num w:numId="22" w16cid:durableId="824398833">
    <w:abstractNumId w:val="26"/>
  </w:num>
  <w:num w:numId="23" w16cid:durableId="1303732569">
    <w:abstractNumId w:val="0"/>
  </w:num>
  <w:num w:numId="24" w16cid:durableId="773138013">
    <w:abstractNumId w:val="6"/>
  </w:num>
  <w:num w:numId="25" w16cid:durableId="1908373322">
    <w:abstractNumId w:val="1"/>
  </w:num>
  <w:num w:numId="26" w16cid:durableId="119149442">
    <w:abstractNumId w:val="15"/>
  </w:num>
  <w:num w:numId="27" w16cid:durableId="209004442">
    <w:abstractNumId w:val="5"/>
  </w:num>
  <w:num w:numId="28" w16cid:durableId="12399424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4723173">
    <w:abstractNumId w:val="35"/>
  </w:num>
  <w:num w:numId="30" w16cid:durableId="1688870397">
    <w:abstractNumId w:val="29"/>
  </w:num>
  <w:num w:numId="31" w16cid:durableId="1303849835">
    <w:abstractNumId w:val="17"/>
  </w:num>
  <w:num w:numId="32" w16cid:durableId="183446545">
    <w:abstractNumId w:val="18"/>
  </w:num>
  <w:num w:numId="33" w16cid:durableId="166991467">
    <w:abstractNumId w:val="33"/>
  </w:num>
  <w:num w:numId="34" w16cid:durableId="227083190">
    <w:abstractNumId w:val="24"/>
  </w:num>
  <w:num w:numId="35" w16cid:durableId="1893270770">
    <w:abstractNumId w:val="36"/>
  </w:num>
  <w:num w:numId="36" w16cid:durableId="1502771168">
    <w:abstractNumId w:val="14"/>
  </w:num>
  <w:num w:numId="37" w16cid:durableId="977228778">
    <w:abstractNumId w:val="34"/>
  </w:num>
  <w:num w:numId="38" w16cid:durableId="523591096">
    <w:abstractNumId w:val="38"/>
  </w:num>
  <w:num w:numId="39" w16cid:durableId="163018019">
    <w:abstractNumId w:val="7"/>
  </w:num>
  <w:num w:numId="40" w16cid:durableId="8656025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0931"/>
    <w:rsid w:val="000212AF"/>
    <w:rsid w:val="00045AAA"/>
    <w:rsid w:val="00080BDB"/>
    <w:rsid w:val="000817D5"/>
    <w:rsid w:val="000C2546"/>
    <w:rsid w:val="000E7F6C"/>
    <w:rsid w:val="000F2183"/>
    <w:rsid w:val="0010425C"/>
    <w:rsid w:val="0011244F"/>
    <w:rsid w:val="001247A1"/>
    <w:rsid w:val="0013265A"/>
    <w:rsid w:val="0018220C"/>
    <w:rsid w:val="001925DC"/>
    <w:rsid w:val="00195281"/>
    <w:rsid w:val="001C1630"/>
    <w:rsid w:val="001D5DFE"/>
    <w:rsid w:val="001E1934"/>
    <w:rsid w:val="00222A75"/>
    <w:rsid w:val="0023551F"/>
    <w:rsid w:val="0026450E"/>
    <w:rsid w:val="00297686"/>
    <w:rsid w:val="002A0783"/>
    <w:rsid w:val="002B748A"/>
    <w:rsid w:val="002D519E"/>
    <w:rsid w:val="00377E07"/>
    <w:rsid w:val="0038685F"/>
    <w:rsid w:val="003914F1"/>
    <w:rsid w:val="003E3C91"/>
    <w:rsid w:val="003F7877"/>
    <w:rsid w:val="00403228"/>
    <w:rsid w:val="0041473F"/>
    <w:rsid w:val="00414E0D"/>
    <w:rsid w:val="00486389"/>
    <w:rsid w:val="00486C92"/>
    <w:rsid w:val="0049594A"/>
    <w:rsid w:val="004A0B09"/>
    <w:rsid w:val="004A182A"/>
    <w:rsid w:val="0052160D"/>
    <w:rsid w:val="00541297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430AA"/>
    <w:rsid w:val="00754DDF"/>
    <w:rsid w:val="00771153"/>
    <w:rsid w:val="007C6030"/>
    <w:rsid w:val="007E5A74"/>
    <w:rsid w:val="008008DC"/>
    <w:rsid w:val="008313A3"/>
    <w:rsid w:val="0083689A"/>
    <w:rsid w:val="008407FC"/>
    <w:rsid w:val="00861918"/>
    <w:rsid w:val="008757C5"/>
    <w:rsid w:val="008C20A8"/>
    <w:rsid w:val="009233BC"/>
    <w:rsid w:val="00933D4B"/>
    <w:rsid w:val="00937371"/>
    <w:rsid w:val="00961332"/>
    <w:rsid w:val="009B1E8C"/>
    <w:rsid w:val="00A416B3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64EAD"/>
    <w:rsid w:val="00E93F6C"/>
    <w:rsid w:val="00EA2871"/>
    <w:rsid w:val="00EC7DEF"/>
    <w:rsid w:val="00EF2402"/>
    <w:rsid w:val="00F51D0D"/>
    <w:rsid w:val="00F67EA2"/>
    <w:rsid w:val="00F834EB"/>
    <w:rsid w:val="00F92EDA"/>
    <w:rsid w:val="00FA434B"/>
    <w:rsid w:val="00FB35CC"/>
    <w:rsid w:val="00FC4A66"/>
    <w:rsid w:val="00FD1011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B12D4"/>
  <w15:docId w15:val="{4D0E9881-74F3-574E-8F2F-30BBC6D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ThinkPad</cp:lastModifiedBy>
  <cp:revision>5</cp:revision>
  <cp:lastPrinted>2023-05-29T00:27:00Z</cp:lastPrinted>
  <dcterms:created xsi:type="dcterms:W3CDTF">2023-04-14T02:06:00Z</dcterms:created>
  <dcterms:modified xsi:type="dcterms:W3CDTF">2023-05-29T00:28:00Z</dcterms:modified>
</cp:coreProperties>
</file>